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Республики Адыгея </w:t>
      </w:r>
      <w:r w:rsidRPr="004C0D6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УО "Шовгеновский район"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а. </w:t>
      </w:r>
      <w:proofErr w:type="spellStart"/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4C0D6F" w:rsidRPr="004C0D6F" w:rsidRDefault="004C0D6F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C0D6F" w:rsidRPr="004C0D6F" w:rsidRDefault="004C0D6F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Рассмотрено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   Согласовано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A2E5C">
        <w:rPr>
          <w:rFonts w:ascii="Times New Roman" w:hAnsi="Times New Roman" w:cs="Times New Roman"/>
        </w:rPr>
        <w:t>Утверждаю:</w:t>
      </w: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на заседании МО               </w:t>
      </w:r>
      <w:r>
        <w:rPr>
          <w:rFonts w:ascii="Times New Roman" w:hAnsi="Times New Roman" w:cs="Times New Roman"/>
        </w:rPr>
        <w:t xml:space="preserve">                    </w:t>
      </w:r>
      <w:r w:rsidRPr="00DA2E5C">
        <w:rPr>
          <w:rFonts w:ascii="Times New Roman" w:hAnsi="Times New Roman" w:cs="Times New Roman"/>
        </w:rPr>
        <w:t xml:space="preserve"> </w:t>
      </w:r>
      <w:proofErr w:type="spellStart"/>
      <w:r w:rsidRPr="00DA2E5C">
        <w:rPr>
          <w:rFonts w:ascii="Times New Roman" w:hAnsi="Times New Roman" w:cs="Times New Roman"/>
        </w:rPr>
        <w:t>Зам.дир</w:t>
      </w:r>
      <w:proofErr w:type="spellEnd"/>
      <w:r w:rsidRPr="00DA2E5C">
        <w:rPr>
          <w:rFonts w:ascii="Times New Roman" w:hAnsi="Times New Roman" w:cs="Times New Roman"/>
        </w:rPr>
        <w:t xml:space="preserve"> по УВР         </w:t>
      </w:r>
      <w:r>
        <w:rPr>
          <w:rFonts w:ascii="Times New Roman" w:hAnsi="Times New Roman" w:cs="Times New Roman"/>
        </w:rPr>
        <w:t xml:space="preserve">                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Директор</w:t>
      </w: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учителей </w:t>
      </w:r>
      <w:proofErr w:type="spellStart"/>
      <w:r w:rsidRPr="00DA2E5C">
        <w:rPr>
          <w:rFonts w:ascii="Times New Roman" w:hAnsi="Times New Roman" w:cs="Times New Roman"/>
        </w:rPr>
        <w:t>нач.кл</w:t>
      </w:r>
      <w:proofErr w:type="spellEnd"/>
      <w:r w:rsidRPr="00DA2E5C">
        <w:rPr>
          <w:rFonts w:ascii="Times New Roman" w:hAnsi="Times New Roman" w:cs="Times New Roman"/>
        </w:rPr>
        <w:t xml:space="preserve">.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___________</w:t>
      </w:r>
      <w:proofErr w:type="spellStart"/>
      <w:r w:rsidRPr="00DA2E5C">
        <w:rPr>
          <w:rFonts w:ascii="Times New Roman" w:hAnsi="Times New Roman" w:cs="Times New Roman"/>
        </w:rPr>
        <w:t>Аутлева</w:t>
      </w:r>
      <w:proofErr w:type="spellEnd"/>
      <w:r w:rsidRPr="00DA2E5C">
        <w:rPr>
          <w:rFonts w:ascii="Times New Roman" w:hAnsi="Times New Roman" w:cs="Times New Roman"/>
        </w:rPr>
        <w:t xml:space="preserve"> М.В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>____________</w:t>
      </w:r>
      <w:proofErr w:type="spellStart"/>
      <w:r w:rsidRPr="00DA2E5C">
        <w:rPr>
          <w:rFonts w:ascii="Times New Roman" w:hAnsi="Times New Roman" w:cs="Times New Roman"/>
        </w:rPr>
        <w:t>Берсирова</w:t>
      </w:r>
      <w:proofErr w:type="spellEnd"/>
      <w:r w:rsidRPr="00DA2E5C">
        <w:rPr>
          <w:rFonts w:ascii="Times New Roman" w:hAnsi="Times New Roman" w:cs="Times New Roman"/>
        </w:rPr>
        <w:t xml:space="preserve"> Л.Ю.</w:t>
      </w: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___________ </w:t>
      </w:r>
      <w:proofErr w:type="spellStart"/>
      <w:r w:rsidRPr="00DA2E5C">
        <w:rPr>
          <w:rFonts w:ascii="Times New Roman" w:hAnsi="Times New Roman" w:cs="Times New Roman"/>
        </w:rPr>
        <w:t>Т.И.Меретукова</w:t>
      </w:r>
      <w:proofErr w:type="spellEnd"/>
      <w:r w:rsidRPr="00DA2E5C">
        <w:rPr>
          <w:rFonts w:ascii="Times New Roman" w:hAnsi="Times New Roman" w:cs="Times New Roman"/>
        </w:rPr>
        <w:t xml:space="preserve">                     Приказ №1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A2E5C">
        <w:rPr>
          <w:rFonts w:ascii="Times New Roman" w:hAnsi="Times New Roman" w:cs="Times New Roman"/>
        </w:rPr>
        <w:t xml:space="preserve"> Приказ №134</w:t>
      </w: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Приказ №1                                                       от «29» августа 2023 г.                              от «30» августа 2023г</w:t>
      </w:r>
    </w:p>
    <w:p w:rsidR="00A403B0" w:rsidRPr="00DA2E5C" w:rsidRDefault="00A403B0" w:rsidP="00A403B0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«28» августа 2023г</w:t>
      </w:r>
    </w:p>
    <w:p w:rsidR="004C0D6F" w:rsidRDefault="004C0D6F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03B0" w:rsidRDefault="00A403B0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03B0" w:rsidRPr="004C0D6F" w:rsidRDefault="00A403B0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(Идентификатор 1875957)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4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403B0" w:rsidRPr="004C0D6F" w:rsidRDefault="00A403B0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C0D6F" w:rsidRPr="004C0D6F" w:rsidRDefault="004C0D6F" w:rsidP="004C0D6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Хакуринохабль</w:t>
      </w:r>
      <w:proofErr w:type="spellEnd"/>
      <w:r w:rsidRPr="004C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2023г</w:t>
      </w:r>
    </w:p>
    <w:p w:rsidR="009215EE" w:rsidRDefault="009215EE"/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4C0D6F" w:rsidRPr="004C0D6F" w:rsidRDefault="004C0D6F" w:rsidP="004C0D6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4C0D6F" w:rsidRPr="004C0D6F" w:rsidRDefault="004C0D6F" w:rsidP="004C0D6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C0D6F" w:rsidRPr="004C0D6F" w:rsidRDefault="004C0D6F" w:rsidP="004C0D6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</w:t>
      </w: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C0D6F" w:rsidRPr="004C0D6F" w:rsidRDefault="004C0D6F" w:rsidP="004C0D6F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).‌</w:t>
      </w:r>
      <w:proofErr w:type="gramEnd"/>
      <w:r w:rsidRPr="004C0D6F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4C0D6F" w:rsidRPr="004C0D6F" w:rsidRDefault="004C0D6F" w:rsidP="004C0D6F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4C0D6F" w:rsidRPr="004C0D6F" w:rsidRDefault="004C0D6F" w:rsidP="004C0D6F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4C0D6F" w:rsidRPr="004C0D6F" w:rsidRDefault="004C0D6F" w:rsidP="004C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43620888"/>
      <w:bookmarkEnd w:id="1"/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43620889"/>
      <w:bookmarkEnd w:id="2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0D6F" w:rsidRPr="004C0D6F" w:rsidRDefault="004C0D6F" w:rsidP="004C0D6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4C0D6F" w:rsidRPr="004C0D6F" w:rsidRDefault="004C0D6F" w:rsidP="004C0D6F">
      <w:pPr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43620890"/>
      <w:bookmarkStart w:id="4" w:name="_Toc134720971"/>
      <w:bookmarkEnd w:id="3"/>
      <w:bookmarkEnd w:id="4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4C0D6F" w:rsidRPr="004C0D6F" w:rsidRDefault="004C0D6F" w:rsidP="004C0D6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C0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для сушки плоских изделий пресс;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C0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 w:rsidRPr="004C0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C0D6F" w:rsidRPr="004C0D6F" w:rsidRDefault="004C0D6F" w:rsidP="004C0D6F">
      <w:pPr>
        <w:spacing w:beforeAutospacing="1" w:after="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C0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рицовку;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C0D6F" w:rsidRPr="004C0D6F" w:rsidRDefault="004C0D6F" w:rsidP="004C0D6F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C0D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C0D6F" w:rsidRPr="004C0D6F" w:rsidRDefault="004C0D6F" w:rsidP="004C0D6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C0D6F" w:rsidRPr="004C0D6F" w:rsidRDefault="004C0D6F" w:rsidP="004C0D6F">
      <w:pP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4C0D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4C0D6F" w:rsidRPr="004C0D6F" w:rsidRDefault="004C0D6F" w:rsidP="004C0D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8"/>
        <w:gridCol w:w="3837"/>
        <w:gridCol w:w="808"/>
        <w:gridCol w:w="1758"/>
        <w:gridCol w:w="1815"/>
        <w:gridCol w:w="6251"/>
      </w:tblGrid>
      <w:tr w:rsidR="004C0D6F" w:rsidRPr="004C0D6F" w:rsidTr="004C0D6F"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C0D6F" w:rsidRPr="004C0D6F" w:rsidTr="004C0D6F"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https://www.klass39.ru/klassnye-resursy/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https://www.klass39.ru/klassnye-resursy/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gridSpan w:val="6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C0D6F" w:rsidRPr="004C0D6F" w:rsidTr="004C0D6F">
        <w:tc>
          <w:tcPr>
            <w:tcW w:w="0" w:type="auto"/>
            <w:gridSpan w:val="2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D6F" w:rsidRPr="004C0D6F" w:rsidRDefault="004C0D6F" w:rsidP="004C0D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4C0D6F" w:rsidRPr="004C0D6F" w:rsidRDefault="004C0D6F" w:rsidP="004C0D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C0D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8"/>
        <w:gridCol w:w="2905"/>
        <w:gridCol w:w="808"/>
        <w:gridCol w:w="1644"/>
        <w:gridCol w:w="1701"/>
        <w:gridCol w:w="1321"/>
        <w:gridCol w:w="6090"/>
      </w:tblGrid>
      <w:tr w:rsidR="004C0D6F" w:rsidRPr="004C0D6F" w:rsidTr="004C0D6F"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C0D6F" w:rsidRPr="004C0D6F" w:rsidTr="004C0D6F"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вокруг нас (природный и рукотворный)]]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[[Техника на службе человека (в воздухе, на земле и на воде)]]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https://www.klass39.ru/klassnye-resursy/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[[Природа и творчество. Природные материалы]]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[[Сбор листьев и способы их засушивания]]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[[Семена разных растений. Составление композиций из семян]]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https://www.klass39.ru/klassnye-resursy/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[[Объемные природные материалы (шишки, жёлуди, каштаны). Конструирование объемных изделий из них]]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[[Объемные природные материалы (шишки, жёлуди, каштаны). Конструирование объемных изделий из них]]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[[Способы соединения природных материалов]]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[[Понятие «композиция». Центровая композиция. </w:t>
            </w: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Точечное наклеивание листьев]]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[[«Орнамент». Разновидности композиций, Композиция в полосе]]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[[Материалы для лепки (пластилин, пластические массы)]]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[[Изделие. Основа и детали </w:t>
            </w:r>
            <w:proofErr w:type="spellStart"/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изделия.Понятие</w:t>
            </w:r>
            <w:proofErr w:type="spellEnd"/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«технология»]]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[[Формообразование деталей изделия из пластилина]]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[[Объемная композиция. Групповая творческая работа – проект («Аквариум», «Морские обитатели»)]]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[[Бумага. Ее основные свойства. Виды бумаги]]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[[Картон. Его основные свойства. Виды картона]]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[[Сгибание и складывание бумаги. (</w:t>
            </w:r>
            <w:proofErr w:type="spellStart"/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композиций из несложной сложенной детали)]]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[[Сгибание и складывание бумаги (Основные формы оригами и их преобразование)]]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[[Складывание бумажной детали гармошкой]]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[[Режущий инструмент ножницы. Их назначение, конструкция. Правила пользования]]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[[Приемы резания ножницами по прямой, кривой и ломаной линиям]]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[[Резаная аппликация]]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[[Шаблон – приспособление для разметки деталей. Разметка по шаблону]]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http://um-razum.ru/load/uchebnye_prezentacii/nachalnaja_shkola/18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[[Разметка по шаблону и вырезание нескольких деталей из бумаги]]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[[Преобразование правильных форм в неправильные]]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[[Составление композиций из деталей разных форм]]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[[Изготовление деталей по шаблону из тонкого картона]]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[[Общее представление о тканях и нитках]]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[[Швейные иглы и приспособления. Назначение. Правила обращения. Строчка прямого стежка]]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[[Вышивка – способ отделки изделий. Мережка (осыпание края заготовки из ткани)]]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" w:history="1">
              <w:r w:rsidRPr="004C0D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http://internet.chgk.info/</w:t>
              </w:r>
            </w:hyperlink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[[Строчка прямого стежка, ее варианты – перевивы]]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[[Отделка швейного изделия (салфетки, закладки) строчками прямого стежка]]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урок]]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D6F" w:rsidRPr="004C0D6F" w:rsidTr="004C0D6F">
        <w:tc>
          <w:tcPr>
            <w:tcW w:w="0" w:type="auto"/>
            <w:gridSpan w:val="7"/>
            <w:hideMark/>
          </w:tcPr>
          <w:p w:rsidR="004C0D6F" w:rsidRPr="004C0D6F" w:rsidRDefault="004C0D6F" w:rsidP="004C0D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C0D6F" w:rsidRPr="004C0D6F" w:rsidTr="004C0D6F">
        <w:tc>
          <w:tcPr>
            <w:tcW w:w="0" w:type="auto"/>
            <w:gridSpan w:val="2"/>
            <w:hideMark/>
          </w:tcPr>
          <w:p w:rsidR="004C0D6F" w:rsidRPr="004C0D6F" w:rsidRDefault="004C0D6F" w:rsidP="004C0D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D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C0D6F" w:rsidRPr="004C0D6F" w:rsidRDefault="004C0D6F" w:rsidP="004C0D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AD8" w:rsidRPr="00882AD8" w:rsidRDefault="00882AD8" w:rsidP="00882A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Технология (в 2 частях), 1 класс/ </w:t>
      </w:r>
      <w:proofErr w:type="spell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Узорова</w:t>
      </w:r>
      <w:proofErr w:type="spell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О.В., </w:t>
      </w:r>
      <w:proofErr w:type="spell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Нефёдова</w:t>
      </w:r>
      <w:proofErr w:type="spell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Общество с ограниченной ответственностью «ДРОФА»; Акционерное общество «Издательство «</w:t>
      </w:r>
      <w:proofErr w:type="gram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882A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  <w:proofErr w:type="gramEnd"/>
      <w:r w:rsidRPr="00882A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Технология, 1 класс/</w:t>
      </w:r>
      <w:proofErr w:type="spell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Общество с ограниченной ответственностью «Издательский центр ВЕНТАНА-ГРАФ»; Акционерное </w:t>
      </w:r>
      <w:proofErr w:type="gram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Просвещение»;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Технология, 1 класс/</w:t>
      </w:r>
      <w:proofErr w:type="spell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Зуева Т.., Акционерное общество «Издательство «Просвещение»;</w:t>
      </w:r>
    </w:p>
    <w:p w:rsidR="00882AD8" w:rsidRPr="00882AD8" w:rsidRDefault="00882AD8" w:rsidP="00882AD8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«Единое окно доступа к образовательным ресурсам»- http://windows.edu/ru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Каталог образовательных ресурсов сети Интернет для школы http://katalog.iot.ru/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Библиотека материалов для начальной школы http://www.nachalka.com/biblioteka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Mе</w:t>
      </w:r>
      <w:proofErr w:type="spellEnd"/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todkabinet.eu: информационно-методический кабинет http://www.metodkabinet.eu/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Портал «Российское образование http://www.edu.ru</w:t>
      </w:r>
    </w:p>
    <w:p w:rsidR="00882AD8" w:rsidRPr="00882AD8" w:rsidRDefault="00882AD8" w:rsidP="00882AD8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882AD8" w:rsidRPr="00882AD8" w:rsidRDefault="00882AD8" w:rsidP="00882AD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2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http://www.vbg.ru/~kvint/im.htm</w:t>
      </w:r>
    </w:p>
    <w:p w:rsidR="004C0D6F" w:rsidRPr="004C0D6F" w:rsidRDefault="004C0D6F" w:rsidP="004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4C0D6F" w:rsidRPr="004C0D6F" w:rsidSect="00A403B0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A7AEB"/>
    <w:multiLevelType w:val="multilevel"/>
    <w:tmpl w:val="B052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F"/>
    <w:rsid w:val="004C0D6F"/>
    <w:rsid w:val="00882AD8"/>
    <w:rsid w:val="009215EE"/>
    <w:rsid w:val="00A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C0E1DCB-3EB4-4614-996C-EE8DAD5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6F"/>
    <w:rPr>
      <w:b/>
      <w:bCs/>
    </w:rPr>
  </w:style>
  <w:style w:type="character" w:customStyle="1" w:styleId="placeholder-mask">
    <w:name w:val="placeholder-mask"/>
    <w:basedOn w:val="a0"/>
    <w:rsid w:val="004C0D6F"/>
  </w:style>
  <w:style w:type="character" w:customStyle="1" w:styleId="placeholder">
    <w:name w:val="placeholder"/>
    <w:basedOn w:val="a0"/>
    <w:rsid w:val="004C0D6F"/>
  </w:style>
  <w:style w:type="character" w:styleId="a5">
    <w:name w:val="Emphasis"/>
    <w:basedOn w:val="a0"/>
    <w:uiPriority w:val="20"/>
    <w:qFormat/>
    <w:rsid w:val="004C0D6F"/>
    <w:rPr>
      <w:i/>
      <w:iCs/>
    </w:rPr>
  </w:style>
  <w:style w:type="character" w:styleId="a6">
    <w:name w:val="Hyperlink"/>
    <w:basedOn w:val="a0"/>
    <w:uiPriority w:val="99"/>
    <w:semiHidden/>
    <w:unhideWhenUsed/>
    <w:rsid w:val="004C0D6F"/>
    <w:rPr>
      <w:color w:val="0000FF"/>
      <w:u w:val="single"/>
    </w:rPr>
  </w:style>
  <w:style w:type="table" w:styleId="a7">
    <w:name w:val="Table Grid"/>
    <w:basedOn w:val="a1"/>
    <w:uiPriority w:val="39"/>
    <w:rsid w:val="004C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-razum.ru/load/uchebnye_prezentacii/nachalnaja_shkola/18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m-razum.ru/load/uchebnye_prezentacii/nachalnaja_shkola/18" TargetMode="Externa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um-razum.ru/load/uchebnye_prezentacii/nachalnaja_shkola/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lass39.ru/klassnye-resursy/" TargetMode="External"/><Relationship Id="rId11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hyperlink" Target="https://www.klass39.ru/klassnye-resursy/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um-razum.ru/load/uchebnye_prezentacii/nachalnaja_shkola/18" TargetMode="External"/><Relationship Id="rId19" Type="http://schemas.openxmlformats.org/officeDocument/2006/relationships/hyperlink" Target="http://internet.chg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2</cp:revision>
  <cp:lastPrinted>2023-09-04T17:11:00Z</cp:lastPrinted>
  <dcterms:created xsi:type="dcterms:W3CDTF">2023-09-03T08:25:00Z</dcterms:created>
  <dcterms:modified xsi:type="dcterms:W3CDTF">2023-09-04T17:11:00Z</dcterms:modified>
</cp:coreProperties>
</file>